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center"/>
        <w:rPr>
          <w:b w:val="0"/>
          <w:sz w:val="32"/>
          <w:szCs w:val="32"/>
          <w:vertAlign w:val="baseline"/>
        </w:rPr>
      </w:pPr>
      <w:r w:rsidDel="00000000" w:rsidR="00000000" w:rsidRPr="00000000">
        <w:rPr>
          <w:b w:val="1"/>
          <w:sz w:val="32"/>
          <w:szCs w:val="32"/>
          <w:vertAlign w:val="baseline"/>
          <w:rtl w:val="0"/>
        </w:rPr>
        <w:t xml:space="preserve">Age of Anxiety</w:t>
      </w:r>
      <w:r w:rsidDel="00000000" w:rsidR="00000000" w:rsidRPr="00000000">
        <w:rPr>
          <w:rtl w:val="0"/>
        </w:rPr>
      </w:r>
    </w:p>
    <w:p w:rsidR="00000000" w:rsidDel="00000000" w:rsidP="00000000" w:rsidRDefault="00000000" w:rsidRPr="00000000" w14:paraId="00000001">
      <w:pPr>
        <w:jc w:val="center"/>
        <w:rPr>
          <w:b w:val="0"/>
          <w:sz w:val="32"/>
          <w:szCs w:val="32"/>
          <w:u w:val="single"/>
          <w:vertAlign w:val="baseline"/>
        </w:rPr>
      </w:pPr>
      <w:r w:rsidDel="00000000" w:rsidR="00000000" w:rsidRPr="00000000">
        <w:rPr>
          <w:b w:val="1"/>
          <w:sz w:val="32"/>
          <w:szCs w:val="32"/>
          <w:vertAlign w:val="baseline"/>
          <w:rtl w:val="0"/>
        </w:rPr>
        <w:t xml:space="preserve">(1880-1940)</w:t>
      </w: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rtl w:val="0"/>
        </w:rPr>
      </w:r>
    </w:p>
    <w:p w:rsidR="00000000" w:rsidDel="00000000" w:rsidP="00000000" w:rsidRDefault="00000000" w:rsidRPr="00000000" w14:paraId="00000003">
      <w:pPr>
        <w:rPr>
          <w:sz w:val="26"/>
          <w:szCs w:val="26"/>
          <w:u w:val="single"/>
          <w:vertAlign w:val="baseline"/>
        </w:rPr>
      </w:pPr>
      <w:r w:rsidDel="00000000" w:rsidR="00000000" w:rsidRPr="00000000">
        <w:rPr>
          <w:sz w:val="26"/>
          <w:szCs w:val="26"/>
          <w:u w:val="single"/>
          <w:vertAlign w:val="baseline"/>
          <w:rtl w:val="0"/>
        </w:rPr>
        <w:t xml:space="preserve">Objectives</w:t>
      </w:r>
    </w:p>
    <w:p w:rsidR="00000000" w:rsidDel="00000000" w:rsidP="00000000" w:rsidRDefault="00000000" w:rsidRPr="00000000" w14:paraId="00000004">
      <w:pPr>
        <w:numPr>
          <w:ilvl w:val="0"/>
          <w:numId w:val="1"/>
        </w:numPr>
        <w:ind w:left="360"/>
        <w:rPr/>
      </w:pPr>
      <w:r w:rsidDel="00000000" w:rsidR="00000000" w:rsidRPr="00000000">
        <w:rPr>
          <w:rtl w:val="0"/>
        </w:rPr>
        <w:t xml:space="preserve">Analyze why there was a shift (starting in the late 19th c.) from an optimistic worldview that embraced rationality and progress to a pessimistic worldview characterized by feelings of irrationality and crisis.</w:t>
      </w:r>
    </w:p>
    <w:p w:rsidR="00000000" w:rsidDel="00000000" w:rsidP="00000000" w:rsidRDefault="00000000" w:rsidRPr="00000000" w14:paraId="00000005">
      <w:pPr>
        <w:numPr>
          <w:ilvl w:val="0"/>
          <w:numId w:val="1"/>
        </w:numPr>
        <w:ind w:left="360" w:hanging="360"/>
        <w:rPr/>
      </w:pPr>
      <w:r w:rsidDel="00000000" w:rsidR="00000000" w:rsidRPr="00000000">
        <w:rPr>
          <w:rtl w:val="0"/>
        </w:rPr>
        <w:t xml:space="preserve">Explain </w:t>
      </w:r>
      <w:r w:rsidDel="00000000" w:rsidR="00000000" w:rsidRPr="00000000">
        <w:rPr>
          <w:vertAlign w:val="baseline"/>
          <w:rtl w:val="0"/>
        </w:rPr>
        <w:t xml:space="preserve">how changes in philosophy, Christianity, physics, psychology, and literature reflected anxiety in Western thought</w:t>
      </w:r>
      <w:r w:rsidDel="00000000" w:rsidR="00000000" w:rsidRPr="00000000">
        <w:rPr>
          <w:rtl w:val="0"/>
        </w:rPr>
        <w:t xml:space="preserve">, ca. 1880-1940.</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Garamond" w:cs="Garamond" w:eastAsia="Garamond" w:hAnsi="Garamond"/>
          <w:b w:val="0"/>
          <w:i w:val="0"/>
          <w:smallCaps w:val="0"/>
          <w:strike w:val="0"/>
          <w:color w:val="000000"/>
          <w:sz w:val="24"/>
          <w:szCs w:val="24"/>
        </w:rPr>
      </w:pPr>
      <w:r w:rsidDel="00000000" w:rsidR="00000000" w:rsidRPr="00000000">
        <w:rPr>
          <w:rtl w:val="0"/>
        </w:rPr>
        <w:t xml:space="preserve">Identify</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the characteristics of modernism in architecture, art, li</w:t>
      </w:r>
      <w:r w:rsidDel="00000000" w:rsidR="00000000" w:rsidRPr="00000000">
        <w:rPr>
          <w:rtl w:val="0"/>
        </w:rPr>
        <w:t xml:space="preserve">terature, </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and music.  P</w:t>
      </w:r>
      <w:r w:rsidDel="00000000" w:rsidR="00000000" w:rsidRPr="00000000">
        <w:rPr>
          <w:rtl w:val="0"/>
        </w:rPr>
        <w:t xml:space="preserve">rovide examples of modern architecture, art, literature, and music, and analyze what made them new and revolutionary.</w:t>
      </w:r>
      <w:r w:rsidDel="00000000" w:rsidR="00000000" w:rsidRPr="00000000">
        <w:rPr>
          <w:rtl w:val="0"/>
        </w:rPr>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Garamond" w:cs="Garamond" w:eastAsia="Garamond" w:hAnsi="Garamond"/>
          <w:b w:val="0"/>
          <w:i w:val="0"/>
          <w:smallCaps w:val="0"/>
          <w:strike w:val="0"/>
          <w:color w:val="000000"/>
          <w:sz w:val="24"/>
          <w:szCs w:val="24"/>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Explain how the emerging consumer society and mass culture of the interwar years changed people’s everyday lives.  Trace the development and explain the significance of movies and radio between ca. 1900 and the 1930s.</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u w:val="none"/>
        </w:rPr>
      </w:pPr>
      <w:r w:rsidDel="00000000" w:rsidR="00000000" w:rsidRPr="00000000">
        <w:rPr>
          <w:rtl w:val="0"/>
        </w:rPr>
        <w:t xml:space="preserve">Identify the obstacles to lasting peace that European leaders faced in the postwar era, ca. 1919-1939 (but especially the immediate postwar era, 1919-1923).</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u w:val="none"/>
        </w:rPr>
      </w:pPr>
      <w:r w:rsidDel="00000000" w:rsidR="00000000" w:rsidRPr="00000000">
        <w:rPr>
          <w:rtl w:val="0"/>
        </w:rPr>
        <w:t xml:space="preserve">Identify the signs of hope for a lasting peace, in foreign and domestic affairs, that emerged in the mid- to late-1920s.</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pPr>
      <w:r w:rsidDel="00000000" w:rsidR="00000000" w:rsidRPr="00000000">
        <w:rPr>
          <w:rtl w:val="0"/>
        </w:rPr>
        <w:t xml:space="preserve">Analyze the causes and consequences of the Great Depression.</w:t>
      </w:r>
    </w:p>
    <w:p w:rsidR="00000000" w:rsidDel="00000000" w:rsidP="00000000" w:rsidRDefault="00000000" w:rsidRPr="00000000" w14:paraId="0000000B">
      <w:pPr>
        <w:ind w:left="360" w:firstLine="0"/>
        <w:rPr>
          <w:sz w:val="23"/>
          <w:szCs w:val="23"/>
          <w:u w:val="single"/>
          <w:vertAlign w:val="baseline"/>
        </w:rPr>
      </w:pPr>
      <w:r w:rsidDel="00000000" w:rsidR="00000000" w:rsidRPr="00000000">
        <w:rPr>
          <w:rtl w:val="0"/>
        </w:rPr>
      </w:r>
    </w:p>
    <w:p w:rsidR="00000000" w:rsidDel="00000000" w:rsidP="00000000" w:rsidRDefault="00000000" w:rsidRPr="00000000" w14:paraId="0000000C">
      <w:pPr>
        <w:rPr>
          <w:sz w:val="26"/>
          <w:szCs w:val="26"/>
          <w:u w:val="single"/>
          <w:vertAlign w:val="baseline"/>
        </w:rPr>
      </w:pPr>
      <w:r w:rsidDel="00000000" w:rsidR="00000000" w:rsidRPr="00000000">
        <w:rPr>
          <w:sz w:val="26"/>
          <w:szCs w:val="26"/>
          <w:u w:val="single"/>
          <w:vertAlign w:val="baseline"/>
          <w:rtl w:val="0"/>
        </w:rPr>
        <w:t xml:space="preserve">Terms and People</w:t>
      </w:r>
    </w:p>
    <w:tbl>
      <w:tblPr>
        <w:tblStyle w:val="Table1"/>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80"/>
        <w:gridCol w:w="3480"/>
        <w:gridCol w:w="3480"/>
        <w:tblGridChange w:id="0">
          <w:tblGrid>
            <w:gridCol w:w="3480"/>
            <w:gridCol w:w="3480"/>
            <w:gridCol w:w="3480"/>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D">
            <w:pPr>
              <w:rPr>
                <w:vertAlign w:val="baseline"/>
              </w:rPr>
            </w:pPr>
            <w:r w:rsidDel="00000000" w:rsidR="00000000" w:rsidRPr="00000000">
              <w:rPr>
                <w:b w:val="1"/>
                <w:vertAlign w:val="baseline"/>
                <w:rtl w:val="0"/>
              </w:rPr>
              <w:t xml:space="preserve">PHILOSOPHY</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Friedrich Nietzsche</w:t>
            </w:r>
          </w:p>
          <w:p w:rsidR="00000000" w:rsidDel="00000000" w:rsidP="00000000" w:rsidRDefault="00000000" w:rsidRPr="00000000" w14:paraId="0000000F">
            <w:pPr>
              <w:rPr/>
            </w:pPr>
            <w:r w:rsidDel="00000000" w:rsidR="00000000" w:rsidRPr="00000000">
              <w:rPr>
                <w:rtl w:val="0"/>
              </w:rPr>
              <w:t xml:space="preserve">nihilism</w:t>
            </w:r>
          </w:p>
          <w:p w:rsidR="00000000" w:rsidDel="00000000" w:rsidP="00000000" w:rsidRDefault="00000000" w:rsidRPr="00000000" w14:paraId="00000010">
            <w:pPr>
              <w:rPr>
                <w:vertAlign w:val="baseline"/>
              </w:rPr>
            </w:pPr>
            <w:r w:rsidDel="00000000" w:rsidR="00000000" w:rsidRPr="00000000">
              <w:rPr>
                <w:vertAlign w:val="baseline"/>
                <w:rtl w:val="0"/>
              </w:rPr>
              <w:t xml:space="preserve">Henri Bergson</w:t>
            </w:r>
          </w:p>
          <w:p w:rsidR="00000000" w:rsidDel="00000000" w:rsidP="00000000" w:rsidRDefault="00000000" w:rsidRPr="00000000" w14:paraId="00000011">
            <w:pPr>
              <w:rPr>
                <w:vertAlign w:val="baseline"/>
              </w:rPr>
            </w:pPr>
            <w:r w:rsidDel="00000000" w:rsidR="00000000" w:rsidRPr="00000000">
              <w:rPr>
                <w:vertAlign w:val="baseline"/>
                <w:rtl w:val="0"/>
              </w:rPr>
              <w:t xml:space="preserve">logical positivism</w:t>
            </w:r>
          </w:p>
          <w:p w:rsidR="00000000" w:rsidDel="00000000" w:rsidP="00000000" w:rsidRDefault="00000000" w:rsidRPr="00000000" w14:paraId="00000012">
            <w:pPr>
              <w:rPr>
                <w:vertAlign w:val="baseline"/>
              </w:rPr>
            </w:pPr>
            <w:r w:rsidDel="00000000" w:rsidR="00000000" w:rsidRPr="00000000">
              <w:rPr>
                <w:vertAlign w:val="baseline"/>
                <w:rtl w:val="0"/>
              </w:rPr>
              <w:t xml:space="preserve">Ludwig Wittgenstein</w:t>
            </w:r>
          </w:p>
          <w:p w:rsidR="00000000" w:rsidDel="00000000" w:rsidP="00000000" w:rsidRDefault="00000000" w:rsidRPr="00000000" w14:paraId="00000013">
            <w:pPr>
              <w:rPr>
                <w:vertAlign w:val="baseline"/>
              </w:rPr>
            </w:pPr>
            <w:r w:rsidDel="00000000" w:rsidR="00000000" w:rsidRPr="00000000">
              <w:rPr>
                <w:vertAlign w:val="baseline"/>
                <w:rtl w:val="0"/>
              </w:rPr>
              <w:t xml:space="preserve">existentialism</w:t>
            </w:r>
          </w:p>
          <w:p w:rsidR="00000000" w:rsidDel="00000000" w:rsidP="00000000" w:rsidRDefault="00000000" w:rsidRPr="00000000" w14:paraId="00000014">
            <w:pPr>
              <w:rPr>
                <w:vertAlign w:val="baseline"/>
              </w:rPr>
            </w:pPr>
            <w:r w:rsidDel="00000000" w:rsidR="00000000" w:rsidRPr="00000000">
              <w:rPr>
                <w:vertAlign w:val="baseline"/>
                <w:rtl w:val="0"/>
              </w:rPr>
              <w:t xml:space="preserve">Jean-Paul Sartre</w:t>
            </w:r>
          </w:p>
          <w:p w:rsidR="00000000" w:rsidDel="00000000" w:rsidP="00000000" w:rsidRDefault="00000000" w:rsidRPr="00000000" w14:paraId="00000015">
            <w:pPr>
              <w:rPr>
                <w:b w:val="1"/>
              </w:rPr>
            </w:pPr>
            <w:r w:rsidDel="00000000" w:rsidR="00000000" w:rsidRPr="00000000">
              <w:rPr>
                <w:b w:val="1"/>
                <w:rtl w:val="0"/>
              </w:rPr>
              <w:t xml:space="preserve">CHRISTIANITY</w:t>
            </w:r>
          </w:p>
          <w:p w:rsidR="00000000" w:rsidDel="00000000" w:rsidP="00000000" w:rsidRDefault="00000000" w:rsidRPr="00000000" w14:paraId="00000016">
            <w:pPr>
              <w:rPr>
                <w:vertAlign w:val="baseline"/>
              </w:rPr>
            </w:pPr>
            <w:r w:rsidDel="00000000" w:rsidR="00000000" w:rsidRPr="00000000">
              <w:rPr>
                <w:rtl w:val="0"/>
              </w:rPr>
              <w:t xml:space="preserve">Christian existentialism</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Soren Kierkegaard</w:t>
            </w:r>
          </w:p>
          <w:p w:rsidR="00000000" w:rsidDel="00000000" w:rsidP="00000000" w:rsidRDefault="00000000" w:rsidRPr="00000000" w14:paraId="00000018">
            <w:pPr>
              <w:rPr>
                <w:vertAlign w:val="baseline"/>
              </w:rPr>
            </w:pPr>
            <w:r w:rsidDel="00000000" w:rsidR="00000000" w:rsidRPr="00000000">
              <w:rPr>
                <w:vertAlign w:val="baseline"/>
                <w:rtl w:val="0"/>
              </w:rPr>
              <w:t xml:space="preserve">Karl Barth</w:t>
            </w:r>
          </w:p>
          <w:p w:rsidR="00000000" w:rsidDel="00000000" w:rsidP="00000000" w:rsidRDefault="00000000" w:rsidRPr="00000000" w14:paraId="00000019">
            <w:pPr>
              <w:rPr>
                <w:vertAlign w:val="baseline"/>
              </w:rPr>
            </w:pPr>
            <w:r w:rsidDel="00000000" w:rsidR="00000000" w:rsidRPr="00000000">
              <w:rPr>
                <w:vertAlign w:val="baseline"/>
                <w:rtl w:val="0"/>
              </w:rPr>
              <w:t xml:space="preserve">Gabriel Marcel</w:t>
            </w:r>
          </w:p>
          <w:p w:rsidR="00000000" w:rsidDel="00000000" w:rsidP="00000000" w:rsidRDefault="00000000" w:rsidRPr="00000000" w14:paraId="0000001A">
            <w:pPr>
              <w:rPr>
                <w:vertAlign w:val="baseline"/>
              </w:rPr>
            </w:pPr>
            <w:r w:rsidDel="00000000" w:rsidR="00000000" w:rsidRPr="00000000">
              <w:rPr>
                <w:b w:val="1"/>
                <w:vertAlign w:val="baseline"/>
                <w:rtl w:val="0"/>
              </w:rPr>
              <w:t xml:space="preserve">PHYSICS</w:t>
            </w: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vertAlign w:val="baseline"/>
                <w:rtl w:val="0"/>
              </w:rPr>
              <w:t xml:space="preserve">Marie Curie</w:t>
            </w:r>
          </w:p>
          <w:p w:rsidR="00000000" w:rsidDel="00000000" w:rsidP="00000000" w:rsidRDefault="00000000" w:rsidRPr="00000000" w14:paraId="0000001C">
            <w:pPr>
              <w:rPr>
                <w:vertAlign w:val="baseline"/>
              </w:rPr>
            </w:pPr>
            <w:r w:rsidDel="00000000" w:rsidR="00000000" w:rsidRPr="00000000">
              <w:rPr>
                <w:vertAlign w:val="baseline"/>
                <w:rtl w:val="0"/>
              </w:rPr>
              <w:t xml:space="preserve">Max Planck </w:t>
            </w:r>
          </w:p>
          <w:p w:rsidR="00000000" w:rsidDel="00000000" w:rsidP="00000000" w:rsidRDefault="00000000" w:rsidRPr="00000000" w14:paraId="0000001D">
            <w:pPr>
              <w:rPr>
                <w:vertAlign w:val="baseline"/>
              </w:rPr>
            </w:pPr>
            <w:r w:rsidDel="00000000" w:rsidR="00000000" w:rsidRPr="00000000">
              <w:rPr>
                <w:vertAlign w:val="baseline"/>
                <w:rtl w:val="0"/>
              </w:rPr>
              <w:t xml:space="preserve">Albert Einstein / theory of special  </w:t>
            </w:r>
          </w:p>
          <w:p w:rsidR="00000000" w:rsidDel="00000000" w:rsidP="00000000" w:rsidRDefault="00000000" w:rsidRPr="00000000" w14:paraId="0000001E">
            <w:pPr>
              <w:rPr>
                <w:vertAlign w:val="baseline"/>
              </w:rPr>
            </w:pPr>
            <w:r w:rsidDel="00000000" w:rsidR="00000000" w:rsidRPr="00000000">
              <w:rPr>
                <w:vertAlign w:val="baseline"/>
                <w:rtl w:val="0"/>
              </w:rPr>
              <w:t xml:space="preserve">   relativity</w:t>
            </w:r>
          </w:p>
          <w:p w:rsidR="00000000" w:rsidDel="00000000" w:rsidP="00000000" w:rsidRDefault="00000000" w:rsidRPr="00000000" w14:paraId="0000001F">
            <w:pPr>
              <w:rPr>
                <w:vertAlign w:val="baseline"/>
              </w:rPr>
            </w:pPr>
            <w:r w:rsidDel="00000000" w:rsidR="00000000" w:rsidRPr="00000000">
              <w:rPr>
                <w:vertAlign w:val="baseline"/>
                <w:rtl w:val="0"/>
              </w:rPr>
              <w:t xml:space="preserve">Ernest Rutherford</w:t>
            </w:r>
          </w:p>
          <w:p w:rsidR="00000000" w:rsidDel="00000000" w:rsidP="00000000" w:rsidRDefault="00000000" w:rsidRPr="00000000" w14:paraId="00000020">
            <w:pPr>
              <w:rPr>
                <w:vertAlign w:val="baseline"/>
              </w:rPr>
            </w:pPr>
            <w:r w:rsidDel="00000000" w:rsidR="00000000" w:rsidRPr="00000000">
              <w:rPr>
                <w:vertAlign w:val="baseline"/>
                <w:rtl w:val="0"/>
              </w:rPr>
              <w:t xml:space="preserve">Werner Heisenberg / uncertainty  </w:t>
            </w:r>
          </w:p>
          <w:p w:rsidR="00000000" w:rsidDel="00000000" w:rsidP="00000000" w:rsidRDefault="00000000" w:rsidRPr="00000000" w14:paraId="00000021">
            <w:pPr>
              <w:rPr>
                <w:vertAlign w:val="baseline"/>
              </w:rPr>
            </w:pPr>
            <w:r w:rsidDel="00000000" w:rsidR="00000000" w:rsidRPr="00000000">
              <w:rPr>
                <w:rtl w:val="0"/>
              </w:rPr>
              <w:t xml:space="preserve">   </w:t>
            </w:r>
            <w:r w:rsidDel="00000000" w:rsidR="00000000" w:rsidRPr="00000000">
              <w:rPr>
                <w:vertAlign w:val="baseline"/>
                <w:rtl w:val="0"/>
              </w:rPr>
              <w:t xml:space="preserve">principle </w:t>
            </w:r>
          </w:p>
          <w:p w:rsidR="00000000" w:rsidDel="00000000" w:rsidP="00000000" w:rsidRDefault="00000000" w:rsidRPr="00000000" w14:paraId="00000022">
            <w:pPr>
              <w:rPr>
                <w:vertAlign w:val="baseline"/>
              </w:rPr>
            </w:pPr>
            <w:r w:rsidDel="00000000" w:rsidR="00000000" w:rsidRPr="00000000">
              <w:rPr>
                <w:b w:val="1"/>
                <w:vertAlign w:val="baseline"/>
                <w:rtl w:val="0"/>
              </w:rPr>
              <w:t xml:space="preserve">PSYCHOLOGY</w:t>
            </w: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vertAlign w:val="baseline"/>
                <w:rtl w:val="0"/>
              </w:rPr>
              <w:t xml:space="preserve">Sigmund Freud</w:t>
            </w:r>
          </w:p>
          <w:p w:rsidR="00000000" w:rsidDel="00000000" w:rsidP="00000000" w:rsidRDefault="00000000" w:rsidRPr="00000000" w14:paraId="00000024">
            <w:pPr>
              <w:rPr>
                <w:highlight w:val="yellow"/>
                <w:vertAlign w:val="baseline"/>
              </w:rPr>
            </w:pPr>
            <w:r w:rsidDel="00000000" w:rsidR="00000000" w:rsidRPr="00000000">
              <w:rPr>
                <w:vertAlign w:val="baseline"/>
                <w:rtl w:val="0"/>
              </w:rPr>
              <w:t xml:space="preserve">id / ego / superego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5">
            <w:pPr>
              <w:rPr>
                <w:b w:val="0"/>
                <w:vertAlign w:val="baseline"/>
              </w:rPr>
            </w:pPr>
            <w:r w:rsidDel="00000000" w:rsidR="00000000" w:rsidRPr="00000000">
              <w:rPr>
                <w:b w:val="1"/>
                <w:vertAlign w:val="baseline"/>
                <w:rtl w:val="0"/>
              </w:rPr>
              <w:t xml:space="preserve">MODERNISM IN ARCHITECTURE, ART, LITERATURE &amp; MUSIC</w:t>
            </w: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 xml:space="preserve">modernism</w:t>
            </w:r>
          </w:p>
          <w:p w:rsidR="00000000" w:rsidDel="00000000" w:rsidP="00000000" w:rsidRDefault="00000000" w:rsidRPr="00000000" w14:paraId="00000027">
            <w:pPr>
              <w:rPr>
                <w:b w:val="0"/>
                <w:i w:val="0"/>
                <w:vertAlign w:val="baseline"/>
              </w:rPr>
            </w:pPr>
            <w:r w:rsidDel="00000000" w:rsidR="00000000" w:rsidRPr="00000000">
              <w:rPr>
                <w:b w:val="1"/>
                <w:i w:val="1"/>
                <w:vertAlign w:val="baseline"/>
                <w:rtl w:val="0"/>
              </w:rPr>
              <w:t xml:space="preserve">Architecture</w:t>
            </w: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vertAlign w:val="baseline"/>
                <w:rtl w:val="0"/>
              </w:rPr>
              <w:t xml:space="preserve">functionalism</w:t>
            </w:r>
          </w:p>
          <w:p w:rsidR="00000000" w:rsidDel="00000000" w:rsidP="00000000" w:rsidRDefault="00000000" w:rsidRPr="00000000" w14:paraId="00000029">
            <w:pPr>
              <w:rPr>
                <w:vertAlign w:val="baseline"/>
              </w:rPr>
            </w:pPr>
            <w:r w:rsidDel="00000000" w:rsidR="00000000" w:rsidRPr="00000000">
              <w:rPr>
                <w:vertAlign w:val="baseline"/>
                <w:rtl w:val="0"/>
              </w:rPr>
              <w:t xml:space="preserve">Walter Gropius / Bauhaus</w:t>
            </w:r>
          </w:p>
          <w:p w:rsidR="00000000" w:rsidDel="00000000" w:rsidP="00000000" w:rsidRDefault="00000000" w:rsidRPr="00000000" w14:paraId="0000002A">
            <w:pPr>
              <w:rPr>
                <w:i w:val="0"/>
                <w:vertAlign w:val="baseline"/>
              </w:rPr>
            </w:pPr>
            <w:r w:rsidDel="00000000" w:rsidR="00000000" w:rsidRPr="00000000">
              <w:rPr>
                <w:b w:val="1"/>
                <w:i w:val="1"/>
                <w:rtl w:val="0"/>
              </w:rPr>
              <w:t xml:space="preserve">Art</w:t>
            </w: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vertAlign w:val="baseline"/>
                <w:rtl w:val="0"/>
              </w:rPr>
              <w:t xml:space="preserve">impressionism: ex. Monet</w:t>
            </w:r>
            <w:r w:rsidDel="00000000" w:rsidR="00000000" w:rsidRPr="00000000">
              <w:rPr>
                <w:rtl w:val="0"/>
              </w:rPr>
              <w:t xml:space="preserve">, </w:t>
            </w:r>
            <w:r w:rsidDel="00000000" w:rsidR="00000000" w:rsidRPr="00000000">
              <w:rPr>
                <w:vertAlign w:val="baseline"/>
                <w:rtl w:val="0"/>
              </w:rPr>
              <w:t xml:space="preserve">Degas</w:t>
            </w:r>
          </w:p>
          <w:p w:rsidR="00000000" w:rsidDel="00000000" w:rsidP="00000000" w:rsidRDefault="00000000" w:rsidRPr="00000000" w14:paraId="0000002C">
            <w:pPr>
              <w:rPr>
                <w:vertAlign w:val="baseline"/>
              </w:rPr>
            </w:pPr>
            <w:r w:rsidDel="00000000" w:rsidR="00000000" w:rsidRPr="00000000">
              <w:rPr>
                <w:vertAlign w:val="baseline"/>
                <w:rtl w:val="0"/>
              </w:rPr>
              <w:t xml:space="preserve">postimpressionism/expressionism:</w:t>
            </w:r>
          </w:p>
          <w:p w:rsidR="00000000" w:rsidDel="00000000" w:rsidP="00000000" w:rsidRDefault="00000000" w:rsidRPr="00000000" w14:paraId="0000002D">
            <w:pPr>
              <w:rPr>
                <w:vertAlign w:val="baseline"/>
              </w:rPr>
            </w:pPr>
            <w:r w:rsidDel="00000000" w:rsidR="00000000" w:rsidRPr="00000000">
              <w:rPr>
                <w:vertAlign w:val="baseline"/>
                <w:rtl w:val="0"/>
              </w:rPr>
              <w:t xml:space="preserve">     ex. Van Gogh</w:t>
            </w:r>
          </w:p>
          <w:p w:rsidR="00000000" w:rsidDel="00000000" w:rsidP="00000000" w:rsidRDefault="00000000" w:rsidRPr="00000000" w14:paraId="0000002E">
            <w:pPr>
              <w:rPr>
                <w:vertAlign w:val="baseline"/>
              </w:rPr>
            </w:pPr>
            <w:r w:rsidDel="00000000" w:rsidR="00000000" w:rsidRPr="00000000">
              <w:rPr>
                <w:vertAlign w:val="baseline"/>
                <w:rtl w:val="0"/>
              </w:rPr>
              <w:t xml:space="preserve">cubism: ex. Picasso </w:t>
            </w:r>
          </w:p>
          <w:p w:rsidR="00000000" w:rsidDel="00000000" w:rsidP="00000000" w:rsidRDefault="00000000" w:rsidRPr="00000000" w14:paraId="0000002F">
            <w:pPr>
              <w:rPr>
                <w:vertAlign w:val="baseline"/>
              </w:rPr>
            </w:pPr>
            <w:r w:rsidDel="00000000" w:rsidR="00000000" w:rsidRPr="00000000">
              <w:rPr>
                <w:vertAlign w:val="baseline"/>
                <w:rtl w:val="0"/>
              </w:rPr>
              <w:t xml:space="preserve">futurism: ex. Marinetti</w:t>
            </w:r>
          </w:p>
          <w:p w:rsidR="00000000" w:rsidDel="00000000" w:rsidP="00000000" w:rsidRDefault="00000000" w:rsidRPr="00000000" w14:paraId="00000030">
            <w:pPr>
              <w:rPr>
                <w:vertAlign w:val="baseline"/>
              </w:rPr>
            </w:pPr>
            <w:r w:rsidDel="00000000" w:rsidR="00000000" w:rsidRPr="00000000">
              <w:rPr>
                <w:vertAlign w:val="baseline"/>
                <w:rtl w:val="0"/>
              </w:rPr>
              <w:t xml:space="preserve">Dadaism: ex. Duchamp</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vertAlign w:val="baseline"/>
                <w:rtl w:val="0"/>
              </w:rPr>
              <w:t xml:space="preserve">surrealism: ex. Dali</w:t>
            </w:r>
          </w:p>
          <w:p w:rsidR="00000000" w:rsidDel="00000000" w:rsidP="00000000" w:rsidRDefault="00000000" w:rsidRPr="00000000" w14:paraId="00000032">
            <w:pPr>
              <w:rPr>
                <w:i w:val="0"/>
                <w:vertAlign w:val="baseline"/>
              </w:rPr>
            </w:pPr>
            <w:r w:rsidDel="00000000" w:rsidR="00000000" w:rsidRPr="00000000">
              <w:rPr>
                <w:b w:val="1"/>
                <w:i w:val="1"/>
                <w:vertAlign w:val="baseline"/>
                <w:rtl w:val="0"/>
              </w:rPr>
              <w:t xml:space="preserve">Literature</w:t>
            </w: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vertAlign w:val="baseline"/>
                <w:rtl w:val="0"/>
              </w:rPr>
              <w:t xml:space="preserve">stream-of-consciousness technique</w:t>
            </w:r>
          </w:p>
          <w:p w:rsidR="00000000" w:rsidDel="00000000" w:rsidP="00000000" w:rsidRDefault="00000000" w:rsidRPr="00000000" w14:paraId="00000034">
            <w:pPr>
              <w:rPr>
                <w:vertAlign w:val="baseline"/>
              </w:rPr>
            </w:pPr>
            <w:r w:rsidDel="00000000" w:rsidR="00000000" w:rsidRPr="00000000">
              <w:rPr>
                <w:vertAlign w:val="baseline"/>
                <w:rtl w:val="0"/>
              </w:rPr>
              <w:t xml:space="preserve">James Joyce / </w:t>
            </w:r>
            <w:r w:rsidDel="00000000" w:rsidR="00000000" w:rsidRPr="00000000">
              <w:rPr>
                <w:i w:val="1"/>
                <w:vertAlign w:val="baseline"/>
                <w:rtl w:val="0"/>
              </w:rPr>
              <w:t xml:space="preserve">Ulysses</w:t>
            </w:r>
            <w:r w:rsidDel="00000000" w:rsidR="00000000" w:rsidRPr="00000000">
              <w:rPr>
                <w:rtl w:val="0"/>
              </w:rPr>
            </w:r>
          </w:p>
          <w:p w:rsidR="00000000" w:rsidDel="00000000" w:rsidP="00000000" w:rsidRDefault="00000000" w:rsidRPr="00000000" w14:paraId="00000035">
            <w:pPr>
              <w:rPr>
                <w:b w:val="0"/>
                <w:i w:val="0"/>
                <w:vertAlign w:val="baseline"/>
              </w:rPr>
            </w:pPr>
            <w:r w:rsidDel="00000000" w:rsidR="00000000" w:rsidRPr="00000000">
              <w:rPr>
                <w:b w:val="1"/>
                <w:i w:val="1"/>
                <w:vertAlign w:val="baseline"/>
                <w:rtl w:val="0"/>
              </w:rPr>
              <w:t xml:space="preserve">Music</w:t>
            </w: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vertAlign w:val="baseline"/>
                <w:rtl w:val="0"/>
              </w:rPr>
              <w:t xml:space="preserve">Igor Stravinsky / </w:t>
            </w:r>
            <w:r w:rsidDel="00000000" w:rsidR="00000000" w:rsidRPr="00000000">
              <w:rPr>
                <w:i w:val="1"/>
                <w:vertAlign w:val="baseline"/>
                <w:rtl w:val="0"/>
              </w:rPr>
              <w:t xml:space="preserve">The Rite of Spring</w:t>
            </w: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vertAlign w:val="baseline"/>
                <w:rtl w:val="0"/>
              </w:rPr>
              <w:t xml:space="preserve">atonal music</w:t>
            </w:r>
          </w:p>
          <w:p w:rsidR="00000000" w:rsidDel="00000000" w:rsidP="00000000" w:rsidRDefault="00000000" w:rsidRPr="00000000" w14:paraId="00000038">
            <w:pPr>
              <w:rPr>
                <w:b w:val="0"/>
                <w:highlight w:val="yellow"/>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b w:val="1"/>
                <w:vertAlign w:val="baseline"/>
                <w:rtl w:val="0"/>
              </w:rPr>
              <w:t xml:space="preserve">CONSUMER SOCIETY</w:t>
            </w:r>
            <w:r w:rsidDel="00000000" w:rsidR="00000000" w:rsidRPr="00000000">
              <w:rPr>
                <w:rtl w:val="0"/>
              </w:rPr>
            </w:r>
          </w:p>
          <w:p w:rsidR="00000000" w:rsidDel="00000000" w:rsidP="00000000" w:rsidRDefault="00000000" w:rsidRPr="00000000" w14:paraId="0000003A">
            <w:pPr>
              <w:rPr>
                <w:highlight w:val="yellow"/>
                <w:vertAlign w:val="baseline"/>
              </w:rPr>
            </w:pPr>
            <w:r w:rsidDel="00000000" w:rsidR="00000000" w:rsidRPr="00000000">
              <w:rPr>
                <w:vertAlign w:val="baseline"/>
                <w:rtl w:val="0"/>
              </w:rPr>
              <w:t xml:space="preserve">“modern girl”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B">
            <w:pPr>
              <w:rPr>
                <w:b w:val="0"/>
                <w:vertAlign w:val="baseline"/>
              </w:rPr>
            </w:pPr>
            <w:r w:rsidDel="00000000" w:rsidR="00000000" w:rsidRPr="00000000">
              <w:rPr>
                <w:b w:val="1"/>
                <w:vertAlign w:val="baseline"/>
                <w:rtl w:val="0"/>
              </w:rPr>
              <w:t xml:space="preserve">POSTWAR POLITICS &amp; ECONOMICS (1919-19</w:t>
            </w:r>
            <w:r w:rsidDel="00000000" w:rsidR="00000000" w:rsidRPr="00000000">
              <w:rPr>
                <w:b w:val="1"/>
                <w:rtl w:val="0"/>
              </w:rPr>
              <w:t xml:space="preserve">39)</w:t>
            </w:r>
            <w:r w:rsidDel="00000000" w:rsidR="00000000" w:rsidRPr="00000000">
              <w:rPr>
                <w:rtl w:val="0"/>
              </w:rPr>
            </w:r>
          </w:p>
          <w:p w:rsidR="00000000" w:rsidDel="00000000" w:rsidP="00000000" w:rsidRDefault="00000000" w:rsidRPr="00000000" w14:paraId="0000003C">
            <w:pPr>
              <w:rPr>
                <w:i w:val="0"/>
                <w:vertAlign w:val="baseline"/>
              </w:rPr>
            </w:pPr>
            <w:r w:rsidDel="00000000" w:rsidR="00000000" w:rsidRPr="00000000">
              <w:rPr>
                <w:vertAlign w:val="baseline"/>
                <w:rtl w:val="0"/>
              </w:rPr>
              <w:t xml:space="preserve">John Maynard Keynes, </w:t>
            </w:r>
            <w:r w:rsidDel="00000000" w:rsidR="00000000" w:rsidRPr="00000000">
              <w:rPr>
                <w:i w:val="1"/>
                <w:vertAlign w:val="baseline"/>
                <w:rtl w:val="0"/>
              </w:rPr>
              <w:t xml:space="preserve">Economic </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i w:val="1"/>
                <w:vertAlign w:val="baseline"/>
                <w:rtl w:val="0"/>
              </w:rPr>
              <w:t xml:space="preserve">     Consequences of the Peace</w:t>
            </w:r>
            <w:r w:rsidDel="00000000" w:rsidR="00000000" w:rsidRPr="00000000">
              <w:rPr>
                <w:vertAlign w:val="baseline"/>
                <w:rtl w:val="0"/>
              </w:rPr>
              <w:t xml:space="preserve"> (1919)</w:t>
            </w:r>
          </w:p>
          <w:p w:rsidR="00000000" w:rsidDel="00000000" w:rsidP="00000000" w:rsidRDefault="00000000" w:rsidRPr="00000000" w14:paraId="0000003E">
            <w:pPr>
              <w:rPr>
                <w:vertAlign w:val="baseline"/>
              </w:rPr>
            </w:pPr>
            <w:r w:rsidDel="00000000" w:rsidR="00000000" w:rsidRPr="00000000">
              <w:rPr>
                <w:vertAlign w:val="baseline"/>
                <w:rtl w:val="0"/>
              </w:rPr>
              <w:t xml:space="preserve">Weimar Republic</w:t>
            </w:r>
          </w:p>
          <w:p w:rsidR="00000000" w:rsidDel="00000000" w:rsidP="00000000" w:rsidRDefault="00000000" w:rsidRPr="00000000" w14:paraId="0000003F">
            <w:pPr>
              <w:rPr>
                <w:vertAlign w:val="baseline"/>
              </w:rPr>
            </w:pPr>
            <w:r w:rsidDel="00000000" w:rsidR="00000000" w:rsidRPr="00000000">
              <w:rPr>
                <w:vertAlign w:val="baseline"/>
                <w:rtl w:val="0"/>
              </w:rPr>
              <w:t xml:space="preserve">Ruhr (French occupation, 1923)</w:t>
            </w:r>
          </w:p>
          <w:p w:rsidR="00000000" w:rsidDel="00000000" w:rsidP="00000000" w:rsidRDefault="00000000" w:rsidRPr="00000000" w14:paraId="00000040">
            <w:pPr>
              <w:rPr>
                <w:vertAlign w:val="baseline"/>
              </w:rPr>
            </w:pPr>
            <w:r w:rsidDel="00000000" w:rsidR="00000000" w:rsidRPr="00000000">
              <w:rPr>
                <w:vertAlign w:val="baseline"/>
                <w:rtl w:val="0"/>
              </w:rPr>
              <w:t xml:space="preserve">hyperinflation (Germany, 1923)</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vertAlign w:val="baseline"/>
                <w:rtl w:val="0"/>
              </w:rPr>
              <w:t xml:space="preserve">Dawes Plan (1924)</w:t>
            </w:r>
          </w:p>
          <w:p w:rsidR="00000000" w:rsidDel="00000000" w:rsidP="00000000" w:rsidRDefault="00000000" w:rsidRPr="00000000" w14:paraId="00000042">
            <w:pPr>
              <w:rPr>
                <w:vertAlign w:val="baseline"/>
              </w:rPr>
            </w:pPr>
            <w:r w:rsidDel="00000000" w:rsidR="00000000" w:rsidRPr="00000000">
              <w:rPr>
                <w:vertAlign w:val="baseline"/>
                <w:rtl w:val="0"/>
              </w:rPr>
              <w:t xml:space="preserve">Locarno Pact (1925)</w:t>
            </w:r>
          </w:p>
          <w:p w:rsidR="00000000" w:rsidDel="00000000" w:rsidP="00000000" w:rsidRDefault="00000000" w:rsidRPr="00000000" w14:paraId="00000043">
            <w:pPr>
              <w:rPr>
                <w:i w:val="0"/>
                <w:highlight w:val="yellow"/>
                <w:vertAlign w:val="baseline"/>
              </w:rPr>
            </w:pPr>
            <w:r w:rsidDel="00000000" w:rsidR="00000000" w:rsidRPr="00000000">
              <w:rPr>
                <w:vertAlign w:val="baseline"/>
                <w:rtl w:val="0"/>
              </w:rPr>
              <w:t xml:space="preserve">Kellogg-Briand Pact (1928)</w:t>
            </w: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vertAlign w:val="baseline"/>
                <w:rtl w:val="0"/>
              </w:rPr>
              <w:t xml:space="preserve">Social Democratic Party (SPD, </w:t>
            </w:r>
          </w:p>
          <w:p w:rsidR="00000000" w:rsidDel="00000000" w:rsidP="00000000" w:rsidRDefault="00000000" w:rsidRPr="00000000" w14:paraId="00000045">
            <w:pPr>
              <w:rPr>
                <w:vertAlign w:val="baseline"/>
              </w:rPr>
            </w:pPr>
            <w:r w:rsidDel="00000000" w:rsidR="00000000" w:rsidRPr="00000000">
              <w:rPr>
                <w:vertAlign w:val="baseline"/>
                <w:rtl w:val="0"/>
              </w:rPr>
              <w:t xml:space="preserve">     Germany)</w:t>
            </w:r>
          </w:p>
          <w:p w:rsidR="00000000" w:rsidDel="00000000" w:rsidP="00000000" w:rsidRDefault="00000000" w:rsidRPr="00000000" w14:paraId="00000046">
            <w:pPr>
              <w:rPr>
                <w:i w:val="0"/>
                <w:vertAlign w:val="baseline"/>
              </w:rPr>
            </w:pPr>
            <w:r w:rsidDel="00000000" w:rsidR="00000000" w:rsidRPr="00000000">
              <w:rPr>
                <w:vertAlign w:val="baseline"/>
                <w:rtl w:val="0"/>
              </w:rPr>
              <w:t xml:space="preserve">Labour Party (Britain)</w:t>
            </w: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vertAlign w:val="baseline"/>
                <w:rtl w:val="0"/>
              </w:rPr>
              <w:t xml:space="preserve">Great Depression (1929)</w:t>
            </w:r>
          </w:p>
          <w:p w:rsidR="00000000" w:rsidDel="00000000" w:rsidP="00000000" w:rsidRDefault="00000000" w:rsidRPr="00000000" w14:paraId="00000048">
            <w:pPr>
              <w:rPr>
                <w:vertAlign w:val="baseline"/>
              </w:rPr>
            </w:pPr>
            <w:r w:rsidDel="00000000" w:rsidR="00000000" w:rsidRPr="00000000">
              <w:rPr>
                <w:vertAlign w:val="baseline"/>
                <w:rtl w:val="0"/>
              </w:rPr>
              <w:t xml:space="preserve">Franklin Delano Roosevelt</w:t>
            </w:r>
          </w:p>
          <w:p w:rsidR="00000000" w:rsidDel="00000000" w:rsidP="00000000" w:rsidRDefault="00000000" w:rsidRPr="00000000" w14:paraId="00000049">
            <w:pPr>
              <w:rPr>
                <w:vertAlign w:val="baseline"/>
              </w:rPr>
            </w:pPr>
            <w:r w:rsidDel="00000000" w:rsidR="00000000" w:rsidRPr="00000000">
              <w:rPr>
                <w:vertAlign w:val="baseline"/>
                <w:rtl w:val="0"/>
              </w:rPr>
              <w:t xml:space="preserve">New Deal</w:t>
            </w:r>
          </w:p>
          <w:p w:rsidR="00000000" w:rsidDel="00000000" w:rsidP="00000000" w:rsidRDefault="00000000" w:rsidRPr="00000000" w14:paraId="0000004A">
            <w:pPr>
              <w:rPr>
                <w:vertAlign w:val="baseline"/>
              </w:rPr>
            </w:pPr>
            <w:r w:rsidDel="00000000" w:rsidR="00000000" w:rsidRPr="00000000">
              <w:rPr>
                <w:vertAlign w:val="baseline"/>
                <w:rtl w:val="0"/>
              </w:rPr>
              <w:t xml:space="preserve">Social Democrats (Scandinavia)</w:t>
            </w:r>
          </w:p>
          <w:p w:rsidR="00000000" w:rsidDel="00000000" w:rsidP="00000000" w:rsidRDefault="00000000" w:rsidRPr="00000000" w14:paraId="0000004B">
            <w:pPr>
              <w:rPr>
                <w:vertAlign w:val="baseline"/>
              </w:rPr>
            </w:pPr>
            <w:r w:rsidDel="00000000" w:rsidR="00000000" w:rsidRPr="00000000">
              <w:rPr>
                <w:vertAlign w:val="baseline"/>
                <w:rtl w:val="0"/>
              </w:rPr>
              <w:t xml:space="preserve">Popular Front (France)</w:t>
            </w:r>
          </w:p>
          <w:p w:rsidR="00000000" w:rsidDel="00000000" w:rsidP="00000000" w:rsidRDefault="00000000" w:rsidRPr="00000000" w14:paraId="0000004C">
            <w:pPr>
              <w:rPr>
                <w:highlight w:val="yellow"/>
                <w:vertAlign w:val="baseline"/>
              </w:rPr>
            </w:pPr>
            <w:r w:rsidDel="00000000" w:rsidR="00000000" w:rsidRPr="00000000">
              <w:rPr>
                <w:rtl w:val="0"/>
              </w:rPr>
            </w:r>
          </w:p>
        </w:tc>
      </w:tr>
    </w:tbl>
    <w:p w:rsidR="00000000" w:rsidDel="00000000" w:rsidP="00000000" w:rsidRDefault="00000000" w:rsidRPr="00000000" w14:paraId="0000004D">
      <w:pPr>
        <w:rPr>
          <w:sz w:val="23"/>
          <w:szCs w:val="23"/>
          <w:u w:val="single"/>
          <w:vertAlign w:val="baseline"/>
        </w:rPr>
      </w:pPr>
      <w:r w:rsidDel="00000000" w:rsidR="00000000" w:rsidRPr="00000000">
        <w:rPr>
          <w:rtl w:val="0"/>
        </w:rPr>
      </w:r>
    </w:p>
    <w:sectPr>
      <w:headerReference r:id="rId7" w:type="default"/>
      <w:pgSz w:h="15840" w:w="12240"/>
      <w:pgMar w:bottom="720" w:top="720"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matic SC">
    <w:embedRegular w:fontKey="{00000000-0000-0000-0000-000000000000}" r:id="rId5" w:subsetted="0"/>
    <w:embedBold w:fontKey="{00000000-0000-0000-0000-000000000000}" r:id="rId6"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Duchamp is not named in the textbook, but his </w:t>
      </w:r>
      <w:r w:rsidDel="00000000" w:rsidR="00000000" w:rsidRPr="00000000">
        <w:rPr>
          <w:i w:val="1"/>
          <w:sz w:val="20"/>
          <w:szCs w:val="20"/>
          <w:rtl w:val="0"/>
        </w:rPr>
        <w:t xml:space="preserve">Mona Lisa (LHOOQ) </w:t>
      </w:r>
      <w:r w:rsidDel="00000000" w:rsidR="00000000" w:rsidRPr="00000000">
        <w:rPr>
          <w:sz w:val="20"/>
          <w:szCs w:val="20"/>
          <w:rtl w:val="0"/>
        </w:rPr>
        <w:t xml:space="preserve">work is described.  Here is a link to the image: </w:t>
      </w:r>
      <w:hyperlink r:id="rId1">
        <w:r w:rsidDel="00000000" w:rsidR="00000000" w:rsidRPr="00000000">
          <w:rPr>
            <w:color w:val="1155cc"/>
            <w:sz w:val="20"/>
            <w:szCs w:val="20"/>
            <w:u w:val="single"/>
            <w:rtl w:val="0"/>
          </w:rPr>
          <w:t xml:space="preserve">https://www.nga.gov/images/decor/dadainfo_fs.shtm</w:t>
        </w:r>
      </w:hyperlink>
      <w:r w:rsidDel="00000000" w:rsidR="00000000" w:rsidRPr="00000000">
        <w:rPr>
          <w:sz w:val="20"/>
          <w:szCs w:val="20"/>
          <w:rtl w:val="0"/>
        </w:rPr>
        <w:t xml:space="preserve"> </w:t>
      </w:r>
    </w:p>
  </w:footnote>
  <w:footnote w:id="1">
    <w:p w:rsidR="00000000" w:rsidDel="00000000" w:rsidP="00000000" w:rsidRDefault="00000000" w:rsidRPr="00000000" w14:paraId="0000005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term “hyperinflation” does not appear in the textbook, but it is the most apt term to use to describe the extreme extent of inflation that Germany suffered in 1923.  Ex. cost of a loaf of bread in Germany: 160 marks (1922) vs. 2 billion marks (1923).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matic SC" w:cs="Amatic SC" w:eastAsia="Amatic SC" w:hAnsi="Amatic SC"/>
        <w:sz w:val="20"/>
        <w:szCs w:val="20"/>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matic SC" w:cs="Amatic SC" w:eastAsia="Amatic SC" w:hAnsi="Amatic SC"/>
        <w:b w:val="0"/>
        <w:i w:val="0"/>
        <w:smallCaps w:val="0"/>
        <w:strike w:val="0"/>
        <w:color w:val="000000"/>
        <w:sz w:val="20"/>
        <w:szCs w:val="20"/>
        <w:u w:val="none"/>
        <w:shd w:fill="auto" w:val="clear"/>
        <w:vertAlign w:val="baseline"/>
      </w:rPr>
    </w:pPr>
    <w:r w:rsidDel="00000000" w:rsidR="00000000" w:rsidRPr="00000000">
      <w:rPr>
        <w:rFonts w:ascii="Amatic SC" w:cs="Amatic SC" w:eastAsia="Amatic SC" w:hAnsi="Amatic SC"/>
        <w:b w:val="0"/>
        <w:i w:val="0"/>
        <w:smallCaps w:val="0"/>
        <w:strike w:val="0"/>
        <w:color w:val="000000"/>
        <w:sz w:val="20"/>
        <w:szCs w:val="20"/>
        <w:u w:val="none"/>
        <w:shd w:fill="auto" w:val="clear"/>
        <w:vertAlign w:val="baseline"/>
        <w:rtl w:val="0"/>
      </w:rPr>
      <w:t xml:space="preserve">AP European History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Garamond" w:cs="Garamond" w:eastAsia="Garamond" w:hAnsi="Garamond"/>
      <w:b w:val="0"/>
      <w:i w:val="1"/>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AmaticSC-regular.ttf"/><Relationship Id="rId6" Type="http://schemas.openxmlformats.org/officeDocument/2006/relationships/font" Target="fonts/AmaticSC-bold.ttf"/></Relationships>
</file>

<file path=word/_rels/footnotes.xml.rels><?xml version="1.0" encoding="UTF-8" standalone="yes"?><Relationships xmlns="http://schemas.openxmlformats.org/package/2006/relationships"><Relationship Id="rId1" Type="http://schemas.openxmlformats.org/officeDocument/2006/relationships/hyperlink" Target="https://www.nga.gov/images/decor/dadainfo_f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