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Age of Nationalism, 1850-1914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Objectives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Discuss </w:t>
      </w:r>
      <w:r w:rsidDel="00000000" w:rsidR="00000000" w:rsidRPr="00000000">
        <w:rPr>
          <w:sz w:val="20"/>
          <w:szCs w:val="20"/>
          <w:rtl w:val="0"/>
        </w:rPr>
        <w:t xml:space="preserve">how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nationalism, which </w:t>
      </w:r>
      <w:r w:rsidDel="00000000" w:rsidR="00000000" w:rsidRPr="00000000">
        <w:rPr>
          <w:sz w:val="20"/>
          <w:szCs w:val="20"/>
          <w:rtl w:val="0"/>
        </w:rPr>
        <w:t xml:space="preserve">was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originally correlated with liberalism, could be achieved through more conservative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means.  Provide examples of countries and leaders who utilized </w:t>
      </w:r>
      <w:r w:rsidDel="00000000" w:rsidR="00000000" w:rsidRPr="00000000">
        <w:rPr>
          <w:sz w:val="20"/>
          <w:szCs w:val="20"/>
          <w:rtl w:val="0"/>
        </w:rPr>
        <w:t xml:space="preserve">a conservative brand of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nationalism.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how Napoleon III sought to reconcile popular and conservative forces in an authoritarian nation-state. 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Explain how Italy and Germany each achieved national unification.  Compare and contrast the movements for Italian and German unification.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Explain how and why nationalism in Russia was linked to “modernization.” Evaluate the extent to which Russia’s modernization (industrialization, democratization) was successful in the 1850-1914 period.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Explain why the Ottoman Empire launched the Tanzimat, identify its reforms, and evaluate its success. Connect the Tanzimat to the concepts of modernization and nationalism.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Explain the concept of the “responsive national state,” and provide examples from Germany, France, and Britain to illustrate it.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Explain the conflict between Ireland and Great Britain, and how it relates to nationalism.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Explain how nationalism divided the Austro-Hungarian Empire.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Describe how popular nationalism evolved in the last decades of the nineteenth century.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Trace the history of anti-Semitism in Europe through the late 19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c.  Explain how anti-Semitism is connected to nationalism.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Describe the transformation of socialism from the utopians, to Marx, to evolutionary socialists (revisionists).  Explain why evolutionary socialism emerged in the late 19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c. – include the roles of nationalism and the responsive national state.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Terms and People</w:t>
      </w:r>
    </w:p>
    <w:tbl>
      <w:tblPr>
        <w:tblStyle w:val="Table1"/>
        <w:tblW w:w="105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98"/>
        <w:gridCol w:w="5298"/>
        <w:tblGridChange w:id="0">
          <w:tblGrid>
            <w:gridCol w:w="5298"/>
            <w:gridCol w:w="529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Louis Napoleon Bonaparte / Napoleon III (r. 1848-1870)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Georges Haussmann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Third Republic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Paris Commune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Dreyfus Affair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0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ITALY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Giuseppe Mazzini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Victor Emmanuel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Pope Pius IX (r. 1846-1878)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Count Camillo Benso di Cavour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Giuseppe Garibaldi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Red Shirts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Sardinia-Piedmont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0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Zollverein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William I of Prussia (r. 1861-1888)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Otto von Bismarck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“blood and iron”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realpolitik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Schleswig-Holstein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Danish War (1864)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Austro-Prussian War (1866)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North German Confederation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indemnity bill (1866)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Franco-Prussian War (1870-1871)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Reichstag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Kulturkampf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Social Democratic Party (SPD)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William II (r. 1888-1918)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0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RUSSIA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Crimean War (1853-1856)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Alexander II (r. 1855-1881) 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“Great Reforms”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zemstvo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Alexander III (r. 1881-1894)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Sergei Witte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Nicholas II (r. 1894-1917)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Russo-Japanese War (1904-1905)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Revolution of 1905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Bloody Sunday (1905)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October Manifesto (1905)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Duma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0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OTTOMAN EMPIRE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Tanzimat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Young Turks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GREAT BRITAIN &amp; IRELAND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House of Commons &amp; House of Lords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 Reform Bill of 1867 / Third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Reform Bill of 1884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Conservative Party vs.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Liberal Party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People’s Budget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Irish home-rule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Ulsterites (Northern Ireland)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0"/>
                <w:color w:val="000000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AUSTRO-HUNGARIAN EMPIRE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Dual Monarchy (est. 1867)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Magyar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0"/>
                <w:color w:val="000000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ANTI-SEMITISM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Theodor Herzl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Zionism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SOCIALISM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First and Second International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revisionism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Edward Bernstein,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Evolutionary Socialism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(1899)</w:t>
            </w:r>
          </w:p>
        </w:tc>
      </w:tr>
    </w:tbl>
    <w:p w:rsidR="00000000" w:rsidDel="00000000" w:rsidP="00000000" w:rsidRDefault="00000000" w:rsidRPr="00000000" w14:paraId="00000058">
      <w:pPr>
        <w:rPr>
          <w:sz w:val="20"/>
          <w:szCs w:val="20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288" w:top="288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matic SC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matic SC" w:cs="Amatic SC" w:eastAsia="Amatic SC" w:hAnsi="Amatic SC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matic SC" w:cs="Amatic SC" w:eastAsia="Amatic SC" w:hAnsi="Amatic S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matic SC" w:cs="Amatic SC" w:eastAsia="Amatic SC" w:hAnsi="Amatic S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AP European History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Garamond" w:cs="Garamond" w:eastAsia="Garamond" w:hAnsi="Garamond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maticSC-regular.ttf"/><Relationship Id="rId6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