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DE50F" w14:textId="3BB96B35" w:rsidR="00A50FEE" w:rsidRDefault="00F50B47">
      <w:pPr>
        <w:rPr>
          <w:b/>
          <w:sz w:val="24"/>
        </w:rPr>
      </w:pPr>
      <w:r>
        <w:rPr>
          <w:b/>
          <w:sz w:val="24"/>
        </w:rPr>
        <w:t>Chapter 19 – The Revolution in Politics, 1775 - 1815</w:t>
      </w:r>
    </w:p>
    <w:p w14:paraId="73355FB7" w14:textId="49ADD27D" w:rsidR="00F50B47" w:rsidRPr="00F50B47" w:rsidRDefault="006E5823" w:rsidP="00F50B47">
      <w:pPr>
        <w:rPr>
          <w:b/>
          <w:sz w:val="24"/>
          <w:u w:val="single"/>
        </w:rPr>
      </w:pPr>
      <w:r w:rsidRPr="008A66C0">
        <w:rPr>
          <w:b/>
          <w:sz w:val="24"/>
          <w:u w:val="single"/>
        </w:rPr>
        <w:t>Focus Questions:</w:t>
      </w:r>
    </w:p>
    <w:p w14:paraId="61A5E198"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Identify the multiple causes of the French Revolution.  Evaluate the relative importance of social, political, ideological, and economic causes.</w:t>
      </w:r>
    </w:p>
    <w:p w14:paraId="33CC76A3"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Describe what happened during the four phases of the French Revolution: liberal phase, radical phase, Directory rule, and the Napoleonic era.</w:t>
      </w:r>
    </w:p>
    <w:p w14:paraId="45F00CB4"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 xml:space="preserve">Identify what features of the “Old Regime” </w:t>
      </w:r>
      <w:proofErr w:type="gramStart"/>
      <w:r w:rsidRPr="00F50B47">
        <w:rPr>
          <w:rFonts w:eastAsia="Times New Roman" w:cstheme="minorHAnsi"/>
          <w:color w:val="000000"/>
          <w:sz w:val="23"/>
          <w:szCs w:val="23"/>
        </w:rPr>
        <w:t>were swept away by the French Revolution between 1789 and 1793</w:t>
      </w:r>
      <w:proofErr w:type="gramEnd"/>
      <w:r w:rsidRPr="00F50B47">
        <w:rPr>
          <w:rFonts w:eastAsia="Times New Roman" w:cstheme="minorHAnsi"/>
          <w:color w:val="000000"/>
          <w:sz w:val="23"/>
          <w:szCs w:val="23"/>
        </w:rPr>
        <w:t>.</w:t>
      </w:r>
    </w:p>
    <w:p w14:paraId="252425CA"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 xml:space="preserve">Explain why the French Revolution became increasingly violent </w:t>
      </w:r>
      <w:proofErr w:type="gramStart"/>
      <w:r w:rsidRPr="00F50B47">
        <w:rPr>
          <w:rFonts w:eastAsia="Times New Roman" w:cstheme="minorHAnsi"/>
          <w:color w:val="000000"/>
          <w:sz w:val="23"/>
          <w:szCs w:val="23"/>
        </w:rPr>
        <w:t>between 1791-1794</w:t>
      </w:r>
      <w:proofErr w:type="gramEnd"/>
      <w:r w:rsidRPr="00F50B47">
        <w:rPr>
          <w:rFonts w:eastAsia="Times New Roman" w:cstheme="minorHAnsi"/>
          <w:color w:val="000000"/>
          <w:sz w:val="23"/>
          <w:szCs w:val="23"/>
        </w:rPr>
        <w:t xml:space="preserve"> and why Robespierre and the Reign of Terror were subsequently overthrown.</w:t>
      </w:r>
    </w:p>
    <w:p w14:paraId="76CA8C66"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Explain why the middle class in France was the main motor and beneficiary of the French Revolution.</w:t>
      </w:r>
    </w:p>
    <w:p w14:paraId="537912F9"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Identify events in which the masses decisively influenced the direction of the revolution.</w:t>
      </w:r>
    </w:p>
    <w:p w14:paraId="66D9C647"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Determine what role women played in the French Revolution.</w:t>
      </w:r>
    </w:p>
    <w:p w14:paraId="4B987A3E"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Explain how Napoleon came to power and describe both his domestic and his foreign policies.</w:t>
      </w:r>
    </w:p>
    <w:p w14:paraId="33967E4E"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Debate the extent to which Napoleon was an authoritarian ruler versus a child of the Enlightenment.</w:t>
      </w:r>
    </w:p>
    <w:p w14:paraId="2F7851C0" w14:textId="77777777" w:rsidR="00F50B47" w:rsidRPr="00F50B47" w:rsidRDefault="00F50B47" w:rsidP="00F50B47">
      <w:pPr>
        <w:numPr>
          <w:ilvl w:val="0"/>
          <w:numId w:val="3"/>
        </w:numPr>
        <w:spacing w:after="0" w:line="240" w:lineRule="auto"/>
        <w:textAlignment w:val="baseline"/>
        <w:rPr>
          <w:rFonts w:eastAsia="Times New Roman" w:cstheme="minorHAnsi"/>
          <w:color w:val="000000"/>
          <w:sz w:val="23"/>
          <w:szCs w:val="23"/>
        </w:rPr>
      </w:pPr>
      <w:r w:rsidRPr="00F50B47">
        <w:rPr>
          <w:rFonts w:eastAsia="Times New Roman" w:cstheme="minorHAnsi"/>
          <w:color w:val="000000"/>
          <w:sz w:val="23"/>
          <w:szCs w:val="23"/>
        </w:rPr>
        <w:t>Explain the outcome of the French Revolution.</w:t>
      </w:r>
    </w:p>
    <w:p w14:paraId="35E4FD4E" w14:textId="77777777" w:rsidR="00F50B47" w:rsidRPr="00F50B47" w:rsidRDefault="00F50B47" w:rsidP="00F50B47">
      <w:pPr>
        <w:spacing w:after="0" w:line="240" w:lineRule="auto"/>
        <w:rPr>
          <w:rFonts w:eastAsia="Times New Roman" w:cstheme="minorHAnsi"/>
          <w:sz w:val="24"/>
          <w:szCs w:val="24"/>
        </w:rPr>
      </w:pPr>
    </w:p>
    <w:p w14:paraId="2CD668E9" w14:textId="77777777" w:rsidR="00F50B47" w:rsidRPr="00F50B47" w:rsidRDefault="00F50B47" w:rsidP="00F50B47">
      <w:pPr>
        <w:spacing w:after="0" w:line="240" w:lineRule="auto"/>
        <w:rPr>
          <w:rFonts w:eastAsia="Times New Roman" w:cstheme="minorHAnsi"/>
          <w:b/>
          <w:sz w:val="24"/>
          <w:szCs w:val="24"/>
        </w:rPr>
      </w:pPr>
      <w:r w:rsidRPr="00F50B47">
        <w:rPr>
          <w:rFonts w:eastAsia="Times New Roman" w:cstheme="minorHAnsi"/>
          <w:b/>
          <w:color w:val="000000"/>
          <w:sz w:val="24"/>
          <w:szCs w:val="24"/>
          <w:u w:val="single"/>
        </w:rPr>
        <w:t>Terms and People</w:t>
      </w:r>
    </w:p>
    <w:tbl>
      <w:tblPr>
        <w:tblW w:w="0" w:type="auto"/>
        <w:tblCellMar>
          <w:top w:w="15" w:type="dxa"/>
          <w:left w:w="15" w:type="dxa"/>
          <w:bottom w:w="15" w:type="dxa"/>
          <w:right w:w="15" w:type="dxa"/>
        </w:tblCellMar>
        <w:tblLook w:val="04A0" w:firstRow="1" w:lastRow="0" w:firstColumn="1" w:lastColumn="0" w:noHBand="0" w:noVBand="1"/>
      </w:tblPr>
      <w:tblGrid>
        <w:gridCol w:w="6179"/>
        <w:gridCol w:w="3677"/>
      </w:tblGrid>
      <w:tr w:rsidR="00F50B47" w:rsidRPr="00F50B47" w14:paraId="66DCFF8F" w14:textId="77777777" w:rsidTr="00F50B47">
        <w:tc>
          <w:tcPr>
            <w:tcW w:w="0" w:type="auto"/>
            <w:tcMar>
              <w:top w:w="0" w:type="dxa"/>
              <w:left w:w="108" w:type="dxa"/>
              <w:bottom w:w="0" w:type="dxa"/>
              <w:right w:w="108" w:type="dxa"/>
            </w:tcMar>
            <w:hideMark/>
          </w:tcPr>
          <w:p w14:paraId="388388BD"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Louis XV (r. 1715-1774)</w:t>
            </w:r>
          </w:p>
          <w:p w14:paraId="29218930"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estates: First Estate, Second Estate, Third Estate</w:t>
            </w:r>
          </w:p>
          <w:p w14:paraId="0698B7B4"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bourgeoisie</w:t>
            </w:r>
          </w:p>
          <w:p w14:paraId="2BCC2FE3" w14:textId="77777777" w:rsidR="00F50B47" w:rsidRPr="00F50B47" w:rsidRDefault="00F50B47" w:rsidP="00F50B47">
            <w:pPr>
              <w:spacing w:after="0" w:line="240" w:lineRule="auto"/>
              <w:rPr>
                <w:rFonts w:eastAsia="Times New Roman" w:cstheme="minorHAnsi"/>
                <w:sz w:val="24"/>
                <w:szCs w:val="24"/>
              </w:rPr>
            </w:pPr>
            <w:proofErr w:type="spellStart"/>
            <w:r w:rsidRPr="00F50B47">
              <w:rPr>
                <w:rFonts w:eastAsia="Times New Roman" w:cstheme="minorHAnsi"/>
                <w:color w:val="000000"/>
                <w:sz w:val="23"/>
                <w:szCs w:val="23"/>
              </w:rPr>
              <w:t>parlements</w:t>
            </w:r>
            <w:proofErr w:type="spellEnd"/>
            <w:r w:rsidRPr="00F50B47">
              <w:rPr>
                <w:rFonts w:eastAsia="Times New Roman" w:cstheme="minorHAnsi"/>
                <w:color w:val="000000"/>
                <w:sz w:val="23"/>
                <w:szCs w:val="23"/>
              </w:rPr>
              <w:t xml:space="preserve"> / </w:t>
            </w:r>
            <w:proofErr w:type="spellStart"/>
            <w:r w:rsidRPr="00F50B47">
              <w:rPr>
                <w:rFonts w:eastAsia="Times New Roman" w:cstheme="minorHAnsi"/>
                <w:color w:val="000000"/>
                <w:sz w:val="23"/>
                <w:szCs w:val="23"/>
              </w:rPr>
              <w:t>Parlement</w:t>
            </w:r>
            <w:proofErr w:type="spellEnd"/>
            <w:r w:rsidRPr="00F50B47">
              <w:rPr>
                <w:rFonts w:eastAsia="Times New Roman" w:cstheme="minorHAnsi"/>
                <w:color w:val="000000"/>
                <w:sz w:val="23"/>
                <w:szCs w:val="23"/>
              </w:rPr>
              <w:t xml:space="preserve"> of Paris</w:t>
            </w:r>
          </w:p>
          <w:p w14:paraId="5355D37B"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Estates General</w:t>
            </w:r>
          </w:p>
          <w:p w14:paraId="1E9F027B"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Louis XVI (r. 1774-1792)</w:t>
            </w:r>
          </w:p>
          <w:p w14:paraId="552EF8A2"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Marie Antoinette</w:t>
            </w:r>
          </w:p>
          <w:p w14:paraId="0605316D"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National Assembly</w:t>
            </w:r>
          </w:p>
          <w:p w14:paraId="1045DC85"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Oath of the Tennis Court</w:t>
            </w:r>
          </w:p>
          <w:p w14:paraId="63299D73"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storming of the Bastille</w:t>
            </w:r>
          </w:p>
          <w:p w14:paraId="4E8A3B63"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Great Fear</w:t>
            </w:r>
          </w:p>
          <w:p w14:paraId="28153369"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August Decrees</w:t>
            </w:r>
          </w:p>
          <w:p w14:paraId="506212F1"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i/>
                <w:iCs/>
                <w:color w:val="000000"/>
                <w:sz w:val="23"/>
                <w:szCs w:val="23"/>
              </w:rPr>
              <w:t>Declaration of the Rights of Man</w:t>
            </w:r>
          </w:p>
          <w:p w14:paraId="5D7D928C"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women’s march on Versailles</w:t>
            </w:r>
          </w:p>
          <w:p w14:paraId="356BED63"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Civil Constitution of the Clergy</w:t>
            </w:r>
          </w:p>
          <w:p w14:paraId="087EB15B"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 xml:space="preserve">Edmund Burke / </w:t>
            </w:r>
            <w:r w:rsidRPr="00F50B47">
              <w:rPr>
                <w:rFonts w:eastAsia="Times New Roman" w:cstheme="minorHAnsi"/>
                <w:i/>
                <w:iCs/>
                <w:color w:val="000000"/>
                <w:sz w:val="23"/>
                <w:szCs w:val="23"/>
              </w:rPr>
              <w:t>Reflections of the Revolution in France</w:t>
            </w:r>
          </w:p>
          <w:p w14:paraId="7F66A0FC"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 xml:space="preserve">Mary Wollstonecraft / </w:t>
            </w:r>
            <w:r w:rsidRPr="00F50B47">
              <w:rPr>
                <w:rFonts w:eastAsia="Times New Roman" w:cstheme="minorHAnsi"/>
                <w:i/>
                <w:iCs/>
                <w:color w:val="000000"/>
                <w:sz w:val="23"/>
                <w:szCs w:val="23"/>
              </w:rPr>
              <w:t>A Vindication of the Rights of Man</w:t>
            </w:r>
            <w:r w:rsidRPr="00F50B47">
              <w:rPr>
                <w:rFonts w:eastAsia="Times New Roman" w:cstheme="minorHAnsi"/>
                <w:color w:val="000000"/>
                <w:sz w:val="23"/>
                <w:szCs w:val="23"/>
              </w:rPr>
              <w:t xml:space="preserve"> </w:t>
            </w:r>
          </w:p>
          <w:p w14:paraId="1F3AD4D7"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 xml:space="preserve">   </w:t>
            </w:r>
            <w:r w:rsidRPr="00F50B47">
              <w:rPr>
                <w:rFonts w:eastAsia="Times New Roman" w:cstheme="minorHAnsi"/>
                <w:i/>
                <w:iCs/>
                <w:color w:val="000000"/>
                <w:sz w:val="23"/>
                <w:szCs w:val="23"/>
              </w:rPr>
              <w:t>(1790) Woman (1792)</w:t>
            </w:r>
          </w:p>
          <w:p w14:paraId="2F040829" w14:textId="77777777" w:rsidR="00F50B47" w:rsidRPr="00F50B47" w:rsidRDefault="00F50B47" w:rsidP="00F50B47">
            <w:pPr>
              <w:spacing w:after="0" w:line="240" w:lineRule="auto"/>
              <w:rPr>
                <w:rFonts w:eastAsia="Times New Roman" w:cstheme="minorHAnsi"/>
                <w:sz w:val="24"/>
                <w:szCs w:val="24"/>
              </w:rPr>
            </w:pPr>
            <w:proofErr w:type="spellStart"/>
            <w:r w:rsidRPr="00F50B47">
              <w:rPr>
                <w:rFonts w:eastAsia="Times New Roman" w:cstheme="minorHAnsi"/>
                <w:color w:val="000000"/>
                <w:sz w:val="23"/>
                <w:szCs w:val="23"/>
              </w:rPr>
              <w:t>Olympe</w:t>
            </w:r>
            <w:proofErr w:type="spellEnd"/>
            <w:r w:rsidRPr="00F50B47">
              <w:rPr>
                <w:rFonts w:eastAsia="Times New Roman" w:cstheme="minorHAnsi"/>
                <w:color w:val="000000"/>
                <w:sz w:val="23"/>
                <w:szCs w:val="23"/>
              </w:rPr>
              <w:t xml:space="preserve"> de Gouges / </w:t>
            </w:r>
            <w:r w:rsidRPr="00F50B47">
              <w:rPr>
                <w:rFonts w:eastAsia="Times New Roman" w:cstheme="minorHAnsi"/>
                <w:i/>
                <w:iCs/>
                <w:color w:val="000000"/>
                <w:sz w:val="23"/>
                <w:szCs w:val="23"/>
              </w:rPr>
              <w:t>Declaration of the Rights of Woman (1791)</w:t>
            </w:r>
          </w:p>
          <w:p w14:paraId="48B9CE62"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Constitution of 1791</w:t>
            </w:r>
          </w:p>
          <w:p w14:paraId="1B2F5601"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Legislative Assembly</w:t>
            </w:r>
          </w:p>
          <w:p w14:paraId="02031406"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 xml:space="preserve">September Massacres </w:t>
            </w:r>
          </w:p>
          <w:p w14:paraId="4B23CB5F"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National Convention</w:t>
            </w:r>
          </w:p>
          <w:p w14:paraId="373DE743" w14:textId="77777777" w:rsidR="00F50B47" w:rsidRPr="00F50B47" w:rsidRDefault="00F50B47" w:rsidP="00F50B47">
            <w:pPr>
              <w:spacing w:after="0" w:line="240" w:lineRule="auto"/>
              <w:rPr>
                <w:rFonts w:eastAsia="Times New Roman" w:cstheme="minorHAnsi"/>
                <w:sz w:val="24"/>
                <w:szCs w:val="24"/>
              </w:rPr>
            </w:pPr>
          </w:p>
        </w:tc>
        <w:tc>
          <w:tcPr>
            <w:tcW w:w="0" w:type="auto"/>
            <w:tcMar>
              <w:top w:w="0" w:type="dxa"/>
              <w:left w:w="108" w:type="dxa"/>
              <w:bottom w:w="0" w:type="dxa"/>
              <w:right w:w="108" w:type="dxa"/>
            </w:tcMar>
            <w:hideMark/>
          </w:tcPr>
          <w:p w14:paraId="5CDDC776"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Jacobins</w:t>
            </w:r>
          </w:p>
          <w:p w14:paraId="4339D6B4" w14:textId="77777777" w:rsidR="00F50B47" w:rsidRPr="00F50B47" w:rsidRDefault="00F50B47" w:rsidP="00F50B47">
            <w:pPr>
              <w:spacing w:after="0" w:line="240" w:lineRule="auto"/>
              <w:rPr>
                <w:rFonts w:eastAsia="Times New Roman" w:cstheme="minorHAnsi"/>
                <w:sz w:val="24"/>
                <w:szCs w:val="24"/>
              </w:rPr>
            </w:pPr>
            <w:proofErr w:type="spellStart"/>
            <w:r w:rsidRPr="00F50B47">
              <w:rPr>
                <w:rFonts w:eastAsia="Times New Roman" w:cstheme="minorHAnsi"/>
                <w:color w:val="000000"/>
                <w:sz w:val="23"/>
                <w:szCs w:val="23"/>
              </w:rPr>
              <w:t>Girondists</w:t>
            </w:r>
            <w:proofErr w:type="spellEnd"/>
          </w:p>
          <w:p w14:paraId="1CEE9341"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the Mountain</w:t>
            </w:r>
          </w:p>
          <w:p w14:paraId="0793F29E"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sans-culottes</w:t>
            </w:r>
          </w:p>
          <w:p w14:paraId="51CF4E3F" w14:textId="77777777" w:rsidR="00F50B47" w:rsidRPr="00F50B47" w:rsidRDefault="00F50B47" w:rsidP="00F50B47">
            <w:pPr>
              <w:spacing w:after="0" w:line="240" w:lineRule="auto"/>
              <w:rPr>
                <w:rFonts w:eastAsia="Times New Roman" w:cstheme="minorHAnsi"/>
                <w:sz w:val="24"/>
                <w:szCs w:val="24"/>
              </w:rPr>
            </w:pPr>
            <w:proofErr w:type="spellStart"/>
            <w:r w:rsidRPr="00F50B47">
              <w:rPr>
                <w:rFonts w:eastAsia="Times New Roman" w:cstheme="minorHAnsi"/>
                <w:color w:val="000000"/>
                <w:sz w:val="23"/>
                <w:szCs w:val="23"/>
              </w:rPr>
              <w:t>Maximilien</w:t>
            </w:r>
            <w:proofErr w:type="spellEnd"/>
            <w:r w:rsidRPr="00F50B47">
              <w:rPr>
                <w:rFonts w:eastAsia="Times New Roman" w:cstheme="minorHAnsi"/>
                <w:color w:val="000000"/>
                <w:sz w:val="23"/>
                <w:szCs w:val="23"/>
              </w:rPr>
              <w:t xml:space="preserve"> Robespierre</w:t>
            </w:r>
          </w:p>
          <w:p w14:paraId="18F99F3B"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Georges Danton</w:t>
            </w:r>
          </w:p>
          <w:p w14:paraId="3B5E53D4"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Committee of Public Safety</w:t>
            </w:r>
          </w:p>
          <w:p w14:paraId="2CC2CB1A"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total war</w:t>
            </w:r>
          </w:p>
          <w:p w14:paraId="47F66B2D"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planned economy</w:t>
            </w:r>
          </w:p>
          <w:p w14:paraId="537A892B"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Reign of Terror (1793-1794)</w:t>
            </w:r>
          </w:p>
          <w:p w14:paraId="1EED1F13"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guillotine</w:t>
            </w:r>
          </w:p>
          <w:p w14:paraId="09CDD753" w14:textId="77777777" w:rsidR="00F50B47" w:rsidRPr="00F50B47" w:rsidRDefault="00F50B47" w:rsidP="00F50B47">
            <w:pPr>
              <w:spacing w:after="0" w:line="240" w:lineRule="auto"/>
              <w:rPr>
                <w:rFonts w:eastAsia="Times New Roman" w:cstheme="minorHAnsi"/>
                <w:sz w:val="24"/>
                <w:szCs w:val="24"/>
              </w:rPr>
            </w:pPr>
            <w:proofErr w:type="spellStart"/>
            <w:r w:rsidRPr="00F50B47">
              <w:rPr>
                <w:rFonts w:eastAsia="Times New Roman" w:cstheme="minorHAnsi"/>
                <w:color w:val="000000"/>
                <w:sz w:val="23"/>
                <w:szCs w:val="23"/>
              </w:rPr>
              <w:t>Thermidorian</w:t>
            </w:r>
            <w:proofErr w:type="spellEnd"/>
            <w:r w:rsidRPr="00F50B47">
              <w:rPr>
                <w:rFonts w:eastAsia="Times New Roman" w:cstheme="minorHAnsi"/>
                <w:color w:val="000000"/>
                <w:sz w:val="23"/>
                <w:szCs w:val="23"/>
              </w:rPr>
              <w:t xml:space="preserve"> Reaction (1794-1795)</w:t>
            </w:r>
          </w:p>
          <w:p w14:paraId="38CA4034"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Directory (1795-1799)</w:t>
            </w:r>
          </w:p>
          <w:p w14:paraId="420DD572"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Napoleon Bonaparte</w:t>
            </w:r>
          </w:p>
          <w:p w14:paraId="27C245FD"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 xml:space="preserve">coup </w:t>
            </w:r>
            <w:proofErr w:type="spellStart"/>
            <w:r w:rsidRPr="00F50B47">
              <w:rPr>
                <w:rFonts w:eastAsia="Times New Roman" w:cstheme="minorHAnsi"/>
                <w:color w:val="000000"/>
                <w:sz w:val="23"/>
                <w:szCs w:val="23"/>
              </w:rPr>
              <w:t>d’etat</w:t>
            </w:r>
            <w:proofErr w:type="spellEnd"/>
          </w:p>
          <w:p w14:paraId="6303D100"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Civil Code of 1804 (Napoleonic Code)</w:t>
            </w:r>
          </w:p>
          <w:p w14:paraId="2475E1E4"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Concordat of 1801</w:t>
            </w:r>
          </w:p>
          <w:p w14:paraId="5967A917"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Battle of Trafalgar</w:t>
            </w:r>
          </w:p>
          <w:p w14:paraId="78CEB935"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Battle of Waterloo</w:t>
            </w:r>
          </w:p>
          <w:p w14:paraId="2DA42F00"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continental system</w:t>
            </w:r>
          </w:p>
          <w:p w14:paraId="0EABD983"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 xml:space="preserve">Hundred Days </w:t>
            </w:r>
          </w:p>
          <w:p w14:paraId="71C42724"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Louis XVIII (r. 1814-1824)</w:t>
            </w:r>
          </w:p>
          <w:p w14:paraId="0D1E84E5" w14:textId="77777777" w:rsidR="00F50B47" w:rsidRPr="00F50B47" w:rsidRDefault="00F50B47" w:rsidP="00F50B47">
            <w:pPr>
              <w:spacing w:after="0" w:line="240" w:lineRule="auto"/>
              <w:rPr>
                <w:rFonts w:eastAsia="Times New Roman" w:cstheme="minorHAnsi"/>
                <w:sz w:val="24"/>
                <w:szCs w:val="24"/>
              </w:rPr>
            </w:pPr>
            <w:r w:rsidRPr="00F50B47">
              <w:rPr>
                <w:rFonts w:eastAsia="Times New Roman" w:cstheme="minorHAnsi"/>
                <w:color w:val="000000"/>
                <w:sz w:val="23"/>
                <w:szCs w:val="23"/>
              </w:rPr>
              <w:t>Constitutional Charter (1814)</w:t>
            </w:r>
          </w:p>
        </w:tc>
      </w:tr>
      <w:tr w:rsidR="00F50B47" w:rsidRPr="00F50B47" w14:paraId="23218199" w14:textId="77777777" w:rsidTr="00F50B47">
        <w:trPr>
          <w:trHeight w:val="80"/>
        </w:trPr>
        <w:tc>
          <w:tcPr>
            <w:tcW w:w="0" w:type="auto"/>
            <w:tcBorders>
              <w:bottom w:val="single" w:sz="4" w:space="0" w:color="000000"/>
            </w:tcBorders>
            <w:tcMar>
              <w:top w:w="0" w:type="dxa"/>
              <w:left w:w="108" w:type="dxa"/>
              <w:bottom w:w="0" w:type="dxa"/>
              <w:right w:w="108" w:type="dxa"/>
            </w:tcMar>
            <w:hideMark/>
          </w:tcPr>
          <w:p w14:paraId="4744FDE5" w14:textId="77777777" w:rsidR="00F50B47" w:rsidRPr="00F50B47" w:rsidRDefault="00F50B47" w:rsidP="00F50B47">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08" w:type="dxa"/>
              <w:bottom w:w="0" w:type="dxa"/>
              <w:right w:w="108" w:type="dxa"/>
            </w:tcMar>
            <w:hideMark/>
          </w:tcPr>
          <w:p w14:paraId="3CCD1814" w14:textId="77777777" w:rsidR="00F50B47" w:rsidRPr="00F50B47" w:rsidRDefault="00F50B47" w:rsidP="00F50B47">
            <w:pPr>
              <w:spacing w:after="0" w:line="240" w:lineRule="auto"/>
              <w:rPr>
                <w:rFonts w:ascii="Times New Roman" w:eastAsia="Times New Roman" w:hAnsi="Times New Roman" w:cs="Times New Roman"/>
                <w:sz w:val="24"/>
                <w:szCs w:val="24"/>
              </w:rPr>
            </w:pPr>
          </w:p>
        </w:tc>
      </w:tr>
    </w:tbl>
    <w:p w14:paraId="679580D0" w14:textId="5A5CDD11" w:rsidR="00F50B47" w:rsidRPr="00F50B47" w:rsidRDefault="00F50B47" w:rsidP="00F50B47">
      <w:pPr>
        <w:rPr>
          <w:sz w:val="24"/>
        </w:rPr>
        <w:sectPr w:rsidR="00F50B47" w:rsidRPr="00F50B47" w:rsidSect="00F50B47">
          <w:headerReference w:type="default" r:id="rId7"/>
          <w:type w:val="continuous"/>
          <w:pgSz w:w="12240" w:h="15840"/>
          <w:pgMar w:top="720" w:right="720" w:bottom="720" w:left="720" w:header="720" w:footer="720" w:gutter="0"/>
          <w:cols w:space="720"/>
          <w:docGrid w:linePitch="360"/>
        </w:sectPr>
      </w:pPr>
      <w:r w:rsidRPr="00F50B47">
        <w:rPr>
          <w:rFonts w:ascii="Garamond" w:eastAsia="Times New Roman" w:hAnsi="Garamond" w:cs="Times New Roman"/>
          <w:i/>
          <w:iCs/>
          <w:color w:val="000000"/>
          <w:sz w:val="23"/>
          <w:szCs w:val="23"/>
        </w:rPr>
        <w:t xml:space="preserve">Note: You do not need to know the events of the American and Haitian revolutions.  For the </w:t>
      </w:r>
      <w:r w:rsidRPr="00F50B47">
        <w:rPr>
          <w:rFonts w:ascii="Garamond" w:eastAsia="Times New Roman" w:hAnsi="Garamond" w:cs="Times New Roman"/>
          <w:b/>
          <w:bCs/>
          <w:i/>
          <w:iCs/>
          <w:color w:val="000000"/>
          <w:sz w:val="23"/>
          <w:szCs w:val="23"/>
        </w:rPr>
        <w:t>American Revolution</w:t>
      </w:r>
      <w:r w:rsidRPr="00F50B47">
        <w:rPr>
          <w:rFonts w:ascii="Garamond" w:eastAsia="Times New Roman" w:hAnsi="Garamond" w:cs="Times New Roman"/>
          <w:i/>
          <w:iCs/>
          <w:color w:val="000000"/>
          <w:sz w:val="23"/>
          <w:szCs w:val="23"/>
        </w:rPr>
        <w:t xml:space="preserve">, just know that (a) it inspired the French and (b) it contributed to the French debt.  For the </w:t>
      </w:r>
      <w:r w:rsidRPr="00F50B47">
        <w:rPr>
          <w:rFonts w:ascii="Garamond" w:eastAsia="Times New Roman" w:hAnsi="Garamond" w:cs="Times New Roman"/>
          <w:b/>
          <w:bCs/>
          <w:i/>
          <w:iCs/>
          <w:color w:val="000000"/>
          <w:sz w:val="23"/>
          <w:szCs w:val="23"/>
        </w:rPr>
        <w:t>Haitian Revolution</w:t>
      </w:r>
      <w:r w:rsidRPr="00F50B47">
        <w:rPr>
          <w:rFonts w:ascii="Garamond" w:eastAsia="Times New Roman" w:hAnsi="Garamond" w:cs="Times New Roman"/>
          <w:i/>
          <w:iCs/>
          <w:color w:val="000000"/>
          <w:sz w:val="23"/>
          <w:szCs w:val="23"/>
        </w:rPr>
        <w:t xml:space="preserve"> (i.e. events in Saint-Domingue), just know (a) that the French Revolution inspired the Haitians to fight for the abolition of slavery, political rights, and independence, (b) what rights the National Assembly and National Convention granted to Haitians, and (c) that in 1804 Haiti was successful in obt</w:t>
      </w:r>
      <w:r>
        <w:rPr>
          <w:rFonts w:ascii="Garamond" w:eastAsia="Times New Roman" w:hAnsi="Garamond" w:cs="Times New Roman"/>
          <w:i/>
          <w:iCs/>
          <w:color w:val="000000"/>
          <w:sz w:val="23"/>
          <w:szCs w:val="23"/>
        </w:rPr>
        <w:t>aining independence from France.</w:t>
      </w:r>
      <w:bookmarkStart w:id="0" w:name="_GoBack"/>
      <w:bookmarkEnd w:id="0"/>
    </w:p>
    <w:p w14:paraId="08F87752" w14:textId="77777777" w:rsidR="007A1290" w:rsidRPr="008A66C0" w:rsidRDefault="007A1290" w:rsidP="00F50B47"/>
    <w:sectPr w:rsidR="007A1290" w:rsidRPr="008A66C0" w:rsidSect="000730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4ECB" w14:textId="77777777" w:rsidR="00D54AAC" w:rsidRDefault="00D54AAC" w:rsidP="006E5823">
      <w:pPr>
        <w:spacing w:after="0" w:line="240" w:lineRule="auto"/>
      </w:pPr>
      <w:r>
        <w:separator/>
      </w:r>
    </w:p>
  </w:endnote>
  <w:endnote w:type="continuationSeparator" w:id="0">
    <w:p w14:paraId="7DC27452" w14:textId="77777777" w:rsidR="00D54AAC" w:rsidRDefault="00D54AAC" w:rsidP="006E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49B9" w14:textId="77777777" w:rsidR="00D54AAC" w:rsidRDefault="00D54AAC" w:rsidP="006E5823">
      <w:pPr>
        <w:spacing w:after="0" w:line="240" w:lineRule="auto"/>
      </w:pPr>
      <w:r>
        <w:separator/>
      </w:r>
    </w:p>
  </w:footnote>
  <w:footnote w:type="continuationSeparator" w:id="0">
    <w:p w14:paraId="6F471C3D" w14:textId="77777777" w:rsidR="00D54AAC" w:rsidRDefault="00D54AAC" w:rsidP="006E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48CD" w14:textId="77777777" w:rsidR="006E5823" w:rsidRDefault="006E5823">
    <w:pPr>
      <w:pStyle w:val="Header"/>
    </w:pPr>
    <w:r>
      <w:t>AP Euro Review Guide                                                                   Name</w:t>
    </w:r>
    <w:proofErr w:type="gramStart"/>
    <w:r>
      <w:t>:_</w:t>
    </w:r>
    <w:proofErr w:type="gramEnd"/>
    <w:r>
      <w:t>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F34B8"/>
    <w:multiLevelType w:val="hybridMultilevel"/>
    <w:tmpl w:val="8BC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2057C"/>
    <w:multiLevelType w:val="multilevel"/>
    <w:tmpl w:val="3EAA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9A4ACA"/>
    <w:multiLevelType w:val="hybridMultilevel"/>
    <w:tmpl w:val="27C88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23"/>
    <w:rsid w:val="0007308B"/>
    <w:rsid w:val="006E5823"/>
    <w:rsid w:val="007A1290"/>
    <w:rsid w:val="008A66C0"/>
    <w:rsid w:val="00A50FEE"/>
    <w:rsid w:val="00AE3DF7"/>
    <w:rsid w:val="00D54AAC"/>
    <w:rsid w:val="00D84EB9"/>
    <w:rsid w:val="00F5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1745"/>
  <w15:chartTrackingRefBased/>
  <w15:docId w15:val="{52BE8749-8406-44BC-8FB6-75FEEC8E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823"/>
  </w:style>
  <w:style w:type="paragraph" w:styleId="Footer">
    <w:name w:val="footer"/>
    <w:basedOn w:val="Normal"/>
    <w:link w:val="FooterChar"/>
    <w:uiPriority w:val="99"/>
    <w:unhideWhenUsed/>
    <w:rsid w:val="006E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823"/>
  </w:style>
  <w:style w:type="paragraph" w:styleId="ListParagraph">
    <w:name w:val="List Paragraph"/>
    <w:basedOn w:val="Normal"/>
    <w:uiPriority w:val="34"/>
    <w:qFormat/>
    <w:rsid w:val="006E5823"/>
    <w:pPr>
      <w:ind w:left="720"/>
      <w:contextualSpacing/>
    </w:pPr>
  </w:style>
  <w:style w:type="paragraph" w:styleId="NormalWeb">
    <w:name w:val="Normal (Web)"/>
    <w:basedOn w:val="Normal"/>
    <w:uiPriority w:val="99"/>
    <w:unhideWhenUsed/>
    <w:rsid w:val="00F50B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76509">
      <w:bodyDiv w:val="1"/>
      <w:marLeft w:val="0"/>
      <w:marRight w:val="0"/>
      <w:marTop w:val="0"/>
      <w:marBottom w:val="0"/>
      <w:divBdr>
        <w:top w:val="none" w:sz="0" w:space="0" w:color="auto"/>
        <w:left w:val="none" w:sz="0" w:space="0" w:color="auto"/>
        <w:bottom w:val="none" w:sz="0" w:space="0" w:color="auto"/>
        <w:right w:val="none" w:sz="0" w:space="0" w:color="auto"/>
      </w:divBdr>
      <w:divsChild>
        <w:div w:id="20073206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Jay</dc:creator>
  <cp:keywords/>
  <dc:description/>
  <cp:lastModifiedBy>Junko, Jay</cp:lastModifiedBy>
  <cp:revision>2</cp:revision>
  <dcterms:created xsi:type="dcterms:W3CDTF">2018-12-17T17:50:00Z</dcterms:created>
  <dcterms:modified xsi:type="dcterms:W3CDTF">2018-12-17T17:50:00Z</dcterms:modified>
</cp:coreProperties>
</file>